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0" w:rsidRPr="00C65510" w:rsidRDefault="00C65510" w:rsidP="000C02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C655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Інформація щодо закупівлі </w:t>
      </w:r>
      <w:r w:rsidR="00B57C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</w:p>
    <w:p w:rsidR="00C678E8" w:rsidRDefault="00C678E8" w:rsidP="00C678E8">
      <w:pPr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 xml:space="preserve">ДК 021:2015:37530000-2: Вироби для парків розваг, настільних або кімнатних ігор (Комплект дитячих чотиримісних карусель з кермом (5 шт.) – 1 комплект, </w:t>
      </w:r>
      <w:proofErr w:type="spellStart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>комплект</w:t>
      </w:r>
      <w:proofErr w:type="spellEnd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 xml:space="preserve"> дитячих тримісних карусель з кермом (10 шт.) – 1 комплект, </w:t>
      </w:r>
      <w:proofErr w:type="spellStart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>комплект</w:t>
      </w:r>
      <w:proofErr w:type="spellEnd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 xml:space="preserve"> дитячих качалок-балансирів (15 шт.) – 1 комплект, </w:t>
      </w:r>
      <w:proofErr w:type="spellStart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>комплект</w:t>
      </w:r>
      <w:proofErr w:type="spellEnd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 xml:space="preserve"> дитячих гойдалок подвійних (13 шт.) – 1 комплект, </w:t>
      </w:r>
      <w:proofErr w:type="spellStart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>комплект</w:t>
      </w:r>
      <w:proofErr w:type="spellEnd"/>
      <w:r w:rsidRPr="00C678E8">
        <w:rPr>
          <w:rFonts w:ascii="Times New Roman" w:eastAsia="Calibri" w:hAnsi="Times New Roman" w:cs="Calibri"/>
          <w:b/>
          <w:sz w:val="32"/>
          <w:szCs w:val="32"/>
          <w:lang w:eastAsia="ru-RU"/>
        </w:rPr>
        <w:t xml:space="preserve"> дитячих гірок (15 шт.) – 1 комплект)</w:t>
      </w:r>
    </w:p>
    <w:p w:rsidR="004D457F" w:rsidRDefault="00C65510" w:rsidP="009450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1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Код за </w:t>
      </w:r>
      <w:r w:rsidRPr="00E014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Єдиним закупівельним словн</w:t>
      </w:r>
      <w:r w:rsidR="000C0239" w:rsidRPr="00E014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</w:t>
      </w:r>
      <w:r w:rsidRPr="00E014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</w:t>
      </w:r>
      <w:r w:rsidR="000C0239" w:rsidRPr="00E014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0C02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End w:id="0"/>
      <w:r w:rsidR="004D457F" w:rsidRPr="004D457F">
        <w:rPr>
          <w:rFonts w:ascii="Times New Roman" w:hAnsi="Times New Roman" w:cs="Times New Roman"/>
          <w:sz w:val="24"/>
          <w:szCs w:val="24"/>
        </w:rPr>
        <w:t xml:space="preserve">ДК 021:2015:37530000-2: Вироби для парків розваг, настільних або кімнатних ігор (Комплект дитячих чотиримісних карусель з кермом (5 шт.) – 1 комплект, </w:t>
      </w:r>
      <w:proofErr w:type="spellStart"/>
      <w:r w:rsidR="004D457F" w:rsidRPr="004D457F"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 w:rsidR="004D457F" w:rsidRPr="004D457F">
        <w:rPr>
          <w:rFonts w:ascii="Times New Roman" w:hAnsi="Times New Roman" w:cs="Times New Roman"/>
          <w:sz w:val="24"/>
          <w:szCs w:val="24"/>
        </w:rPr>
        <w:t xml:space="preserve"> дитячих тримісних карусель з кермом (10 шт.) – 1 комплект, </w:t>
      </w:r>
      <w:proofErr w:type="spellStart"/>
      <w:r w:rsidR="004D457F" w:rsidRPr="004D457F"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 w:rsidR="004D457F" w:rsidRPr="004D457F">
        <w:rPr>
          <w:rFonts w:ascii="Times New Roman" w:hAnsi="Times New Roman" w:cs="Times New Roman"/>
          <w:sz w:val="24"/>
          <w:szCs w:val="24"/>
        </w:rPr>
        <w:t xml:space="preserve"> дитячих качалок-балансирів (15 шт.) – 1 комплект, </w:t>
      </w:r>
      <w:proofErr w:type="spellStart"/>
      <w:r w:rsidR="004D457F" w:rsidRPr="004D457F"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 w:rsidR="004D457F" w:rsidRPr="004D457F">
        <w:rPr>
          <w:rFonts w:ascii="Times New Roman" w:hAnsi="Times New Roman" w:cs="Times New Roman"/>
          <w:sz w:val="24"/>
          <w:szCs w:val="24"/>
        </w:rPr>
        <w:t xml:space="preserve"> дитячих гойдалок подвійних (13 шт.) – 1 комплект, </w:t>
      </w:r>
      <w:proofErr w:type="spellStart"/>
      <w:r w:rsidR="004D457F" w:rsidRPr="004D457F"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 w:rsidR="004D457F" w:rsidRPr="004D457F">
        <w:rPr>
          <w:rFonts w:ascii="Times New Roman" w:hAnsi="Times New Roman" w:cs="Times New Roman"/>
          <w:sz w:val="24"/>
          <w:szCs w:val="24"/>
        </w:rPr>
        <w:t xml:space="preserve"> дитячих гірок (15 шт.) – 1 комплект)</w:t>
      </w:r>
    </w:p>
    <w:p w:rsidR="004D457F" w:rsidRDefault="00C65510" w:rsidP="004D45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плану закупівлі:</w:t>
      </w:r>
      <w:r w:rsidR="0097426B" w:rsidRPr="00945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4D457F" w:rsidRPr="004D45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4D457F" w:rsidRPr="004D45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="004D457F" w:rsidRPr="004D45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P</w:t>
      </w:r>
      <w:r w:rsidR="004D457F" w:rsidRPr="004D45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-2023-07-18-002249-</w:t>
      </w:r>
      <w:r w:rsidR="004D457F" w:rsidRPr="004D45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b</w:t>
      </w:r>
    </w:p>
    <w:p w:rsidR="009E63C9" w:rsidRDefault="00C65510" w:rsidP="004D45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закупівлі:</w:t>
      </w:r>
      <w:r w:rsidR="0097426B" w:rsidRPr="0097426B">
        <w:rPr>
          <w:rFonts w:ascii="Times New Roman" w:hAnsi="Times New Roman" w:cs="Times New Roman"/>
          <w:sz w:val="24"/>
          <w:szCs w:val="24"/>
        </w:rPr>
        <w:t xml:space="preserve"> </w:t>
      </w:r>
      <w:r w:rsidR="004D457F" w:rsidRPr="004D457F">
        <w:rPr>
          <w:rFonts w:ascii="Times New Roman" w:hAnsi="Times New Roman" w:cs="Times New Roman"/>
          <w:sz w:val="24"/>
          <w:szCs w:val="24"/>
        </w:rPr>
        <w:t>UA-2023-07-18-006351-a</w:t>
      </w:r>
      <w:r w:rsidR="004D45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C7214E"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з</w:t>
        </w:r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 xml:space="preserve">акупівля на </w:t>
        </w:r>
        <w:proofErr w:type="spellStart"/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prozorro.gov.ua</w:t>
        </w:r>
        <w:proofErr w:type="spellEnd"/>
      </w:hyperlink>
    </w:p>
    <w:p w:rsidR="004D457F" w:rsidRDefault="00FA2B47" w:rsidP="004D457F">
      <w:pPr>
        <w:tabs>
          <w:tab w:val="left" w:pos="6095"/>
        </w:tabs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4D457F" w:rsidRPr="004D457F" w:rsidRDefault="004D457F" w:rsidP="004D457F">
      <w:pPr>
        <w:tabs>
          <w:tab w:val="left" w:pos="6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4D457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Технічні вимоги до предмета закупівлі</w:t>
      </w:r>
    </w:p>
    <w:p w:rsidR="004D457F" w:rsidRPr="004D457F" w:rsidRDefault="004D457F" w:rsidP="004D457F">
      <w:pPr>
        <w:tabs>
          <w:tab w:val="left" w:pos="6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4D457F" w:rsidRPr="004D457F" w:rsidRDefault="004D457F" w:rsidP="004D4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ДК 021:2015:37530000-2: Вироби для парків розваг, настільних або кімнатних ігор </w:t>
      </w:r>
    </w:p>
    <w:p w:rsidR="004D457F" w:rsidRPr="004D457F" w:rsidRDefault="004D457F" w:rsidP="004D4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(Комплект дитячих чотиримісних карусель з кермом (5 шт.) – 1 комплект, </w:t>
      </w:r>
      <w:proofErr w:type="spellStart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>комплект</w:t>
      </w:r>
      <w:proofErr w:type="spellEnd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дитячих тримісних карусель з кермом (10 шт.) – 1 комплект, </w:t>
      </w:r>
      <w:proofErr w:type="spellStart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>комплект</w:t>
      </w:r>
      <w:proofErr w:type="spellEnd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дитячих качалок-балансирів (15 шт.) – 1 комплект, </w:t>
      </w:r>
      <w:proofErr w:type="spellStart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>комплект</w:t>
      </w:r>
      <w:proofErr w:type="spellEnd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дитячих гойдалок подвійних (13 шт.) – 1 комплект, </w:t>
      </w:r>
      <w:proofErr w:type="spellStart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>комплект</w:t>
      </w:r>
      <w:proofErr w:type="spellEnd"/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дитячих гірок (15 шт.) – 1 комплект)</w:t>
      </w:r>
    </w:p>
    <w:p w:rsidR="004D457F" w:rsidRPr="004D457F" w:rsidRDefault="004D457F" w:rsidP="004D4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4D457F" w:rsidRPr="004D457F" w:rsidRDefault="004D457F" w:rsidP="004D4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4D457F" w:rsidRPr="004D457F" w:rsidRDefault="004D457F" w:rsidP="004D4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>1. Комплект дитячих чотиримісних карусель з кермом (5 шт.) – 1 комплект</w:t>
      </w:r>
    </w:p>
    <w:p w:rsidR="004D457F" w:rsidRPr="004D457F" w:rsidRDefault="004D457F" w:rsidP="004D4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Кожна чотиримісна карусель з кермом у комплекті має бути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  <w:t>не менше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таких розмірів та мати зазначені (не менші) характеристики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: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Довжина: 1650.00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мм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, ширина: 1650.00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мм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, в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и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сота: 700.00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мм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та бути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призначена для дітей віком від 3 років.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 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Кожна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 карусель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ма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є являти круглу платформу з сидіннями, розміщеними навколо    центральної </w:t>
      </w:r>
      <w:proofErr w:type="gram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в</w:t>
      </w:r>
      <w:proofErr w:type="gram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ісі.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Каркас каруселі має бути виготовлений з труби  не менше ДН 26,8 (2,8мм) та 40*20(2мм).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  <w:t xml:space="preserve">Карусель має складатися: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Пластина не менше 230*230 мм, товщиною не менше 5 мм до якої кріпиться центральний вал не менше ДН56-(Н-600 мм кругляк) кінець якого має бути зроблений в формі квадрата на який кріпиться руль виготовлений з труби не менше ДУ 20 (2,8) в діаметрі 600мм  та циліндра з круглої труби не менше ДН108(6мм).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Сидіння мають бути  виконані лише з вологостійкої фанери не менше 15 мм, каркас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lastRenderedPageBreak/>
        <w:t>сидіння має бути виконаний з труби не менше ДУ15 ( 2,8 мм), яка має кріпиться до вала за допомогою вигнутої Г подібної труби не менше ДУ 25 (3мм).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Підлога каруселі має бути виготовлена з вологостійкої фанери товщиною не  менше 15 мм сітка/гладка з обов’язковим фарбуванням торців фанери яка вставляється в кільце не менше ДУ 20 (2,8 мм) в діаметрі не менше 800 мм.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Карусель має обертатися завдяки підшипникам, які мають бути захищені від попадання вологи ковпаком.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Руль на каруселі має бути нерухомим, що дозволятиме дітям самостійно розкручувати карусель.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Каруселі мають бути пофарбованими порошковою (полімерною) фарбою для зовнішніх робіт.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Гарантія – не менше 24 місяці.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>2. Комплект дитячих тримісних карусель з кермом (10 шт.) – 1 комплект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Кожна тримісна карусель з кермом у комплекті має бути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  <w:t xml:space="preserve">не менше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таких розмірів та мати зазначені (не менші) характеристики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: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Довжина: 1550.00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 мм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, ширина: 1550.00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мм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, в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и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сота: 700.00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 мм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та бути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призначена для дітей віком від 3 років.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Кожна карусель має являти собою круглу платформу з сидіннями, розміщеними навколо центральної вісі, каркас каруселі має бути виготовлений з труби не менше ДН 26,8 (2,8мм) та 40*20(2мм).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  <w:t xml:space="preserve">Карусель має складатися: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Пластина не менше 230*230 мм, товщиною не менше 5 мм  до якої кріпиться центральний вал  не менше ДН56-(Н-600 мм кругляк) кінець якого зроблений в формі квадрата на який кріпиться руль виготовлений з труби не менше ДУ 20 (2,8) в діаметрі не менше 600мм та циліндра з круглої труби не менше ДН108(6мм).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Сидіння мають бути виконані лише  з вологостійкої фанери не менше 15 мм, каркас сидіння має бути виготовлений з труби не менше ДУ15 ( 2,8 мм), яка має кріпитися до вала за допомогою вигнутої Г подібної труби не менше ДУ 25 (3мм).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Підлога каруселі має бути виготовлена з вологостійкої фанери товщиною не менше 15 мм сітка/гладка з обов’язковим фарбуванням торців фанери яка вставляється в кільце не менше ДУ 20 (2,8 мм) в діаметрі не менше 800 мм.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Карусель має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обертаєтися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завдяки підшипникам, які мають бути захищені від попадання вологи ковпаком.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Руль на каруселі має бути нерухомим, що дозволятиме дітям самостійно розкручувати карусель.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Каруселі мають бути пофарбованими (порошковою фарбою) полімерною для зовнішніх робіт.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Гарантія – не менше 24 місяці.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  <w:r w:rsidRPr="004D457F">
        <w:rPr>
          <w:rFonts w:ascii="Times New Roman" w:eastAsia="Arial" w:hAnsi="Times New Roman" w:cs="Times New Roman"/>
          <w:b/>
          <w:color w:val="000000"/>
          <w:sz w:val="24"/>
          <w:szCs w:val="24"/>
          <w:lang w:bidi="en-US"/>
        </w:rPr>
        <w:t>3.</w:t>
      </w:r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Комплект дитячих качалок-балансирів (15 шт.) – 1 комплект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</w:pP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Кожна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 к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ачалка-балансир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у комплект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і має бути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  <w:t>не менше таких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розмі</w:t>
      </w:r>
      <w:proofErr w:type="gram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р</w:t>
      </w:r>
      <w:proofErr w:type="gram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ів та мати зазначені (не менші) характеристики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: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Довжина: 2150.00 мм, ширина: 400.00 мм, висота: 800.00 мм та бути призначена для дітей віком від 3 років.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Низ балансира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ма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є бути виготовлений з труби ДН 33,5 (3.2мм.), а рухома частина має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lastRenderedPageBreak/>
        <w:t xml:space="preserve">бути виготовлена з труби профільної 20х40 (2мм), на яку прикручується фанера ламінована  не менше 15 мм товщиною. Ручки та спинка балансира мають бути виготовленні з труби не менше ДН 26,8  (2,8 мм.). Балансир має рухатися за допомогою пальчика (кругляк) двох втулок та двох підшипників 204 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Зі сторони сидінь мають бути приєднані амортизатори, які виготовлені з резини не менше 10 мм з кордом для міцності. Весь метал має бути оцинкований та пофарбований порошковою фарбою.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З метою безпеки всі виступаючі частини закриті пластиковими заглушками.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Гарантія – не менше 24 місяці.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  <w:t>4.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>Комплект дитячих гойдалок подвійних (13 шт.) – 1 комплект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Кожна гойдалка подвійна у комплекті має бути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  <w:t>не менше таких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розмірів та мати зазначені (не менші) характеристики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: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Довжина: 2800.00 мм, ширина: 1100.00 мм, висота: 2100.00 мм та бути призначена для дітей віком від 3-х років.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Несучі стовпи мають бути виконані з ДН 42,3 (3,2 мм). Перекладина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ма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є бути виконана з труби профільної 50*50 (4 мм), що кріпиться до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цепа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за допомогою пластин ,що виконанні з металу товщиною не менше 5 мм.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Цеп має бути – коротко ланковий ДН6 мм на 18,5 оцинкований,  який має бути приварений до рами сидіння, який виготовлений з ДН 21,3 (2,8 мм).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До рами має бути прикручена ламінована фанера товщиною не менше 15 мм. Кріпитися до балки має за допомогою вух, що виконанні з металу  не менше 5 мм, які мають бути приварені до балки. Цепок має кріпиться як до втулки так до рами сидіння за допомогою безпечних П подібних кріплень не менше ДН 8 мм за допомогою зварювання, що унеможливлює демонтаж сидіння 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Рухома частина: втулка ,підшипник (204), пальчик(комплект )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Весь метал має бути оцинкований  та пофарбований порошковою фарбою.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З метою безпеки всі виступаючі частини мають бути закриті пластиковими заглушками.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Гарантія – не менше 24 місяці.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  <w:t>5.</w:t>
      </w:r>
      <w:r w:rsidRPr="004D457F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Комплект дитячих гірок (15 шт.) – 1 комплект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Кожна дитяча гірка у комплекті має бути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bidi="en-US"/>
        </w:rPr>
        <w:t>не менше таких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розмірів та мати зазначені (не менші) характеристики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: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Висота гірки від землі до платформи має бути не менше 1500 мм , довжина: 3050.00 мм, ширина: 500.00 мм, висота: 2200.00 мм. Гірка має призначена для дітей віком від 5-ти років.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Каркас виробу має бути виготовлений з труби профільної не менше 40*20 (2мм).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Скат гірки має бути виготовлений з суцільного листа нержавіючої сталі товщиною не менше 1 мм та бути прикріпленим до каркасу гірки.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Вздовж скату мають  бути прикручені борти, що виконані з вологостійкої фанери товщиною не менше 15 мм і висотою не менше 180 мм, які мають бути пошліфовані, поґрунтовані та пофарбовані акриловими фарбами.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Захисні стартові бортики безпеки мають бути: Н- 650 мм, які прирученні до верху гірки  та з’єднанні між собою трубкою безпеки не менше ДН 26,8 (2,8мм) довжиною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lastRenderedPageBreak/>
        <w:t xml:space="preserve">500 мм. Трубка не дає змоги з'їхати з гірки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стоя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Драбина гірки має бути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виготоленна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з труби не менше ДН 26,8 (2,8мм), рама під сходи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виготовленна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з труби не менше 20*20 (2мм). Сходи мають бути виготовленні з фанери сітка/гладка не менше 15 мм, які мають прикручуватися до рами. Поручні мають бути виготовлені з ДН не менше 26,8 ( 2,8 мм).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Весь метал має бути оцинкований та пофарбований порошковою фарбою.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З метою безпеки всі виступаючі частини закриті пластиковими заглушками.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Гарантія – не менше 24 місяці.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  <w:t>Для підтвердження технічних та якісних характеристик, у складі пропозиції необхідно надати наступні документи: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1. Ф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ото запропонованого товару.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4"/>
          <w:szCs w:val="24"/>
          <w:lang w:val="ru-RU" w:bidi="en-US"/>
        </w:rPr>
        <w:t>2</w:t>
      </w:r>
      <w:r w:rsidRPr="004D457F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Копію чинного на дату розкриття сертифікату на систему якості ISO 9001:2018( стосовно проектування, виробництва, реалізації та встановлення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інвентаря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і устаткування для занять спортом та ігор просто неба) виробника продукції та сертифікату на систему екологічного управління ISO 14001:2015 IDT (стосовно проектування, виробництва, реалізації та встановлення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інвентаря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і устаткування для занять спортом та ігор просто неба).  З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обов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’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язковим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щорічним звітом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технічого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нагляду я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en-US" w:bidi="en-US"/>
        </w:rPr>
        <w:t>r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що сертифікат зроблений більше року тому.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Організації, що видали вищезазначені документи, повинні входити до переліку органів з сертифікації систем менеджменту, акредитованих на відповідність вимогам ДСТУ EN ISO/IEC 17021-1:2017 (ISO/IEC 17021-1:2015), на підтвердження чого надати скановану копію чинного Атестату про акредитацію, виданого НААУ з усіма додатками;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 3. Відповідність запропонованого учасником товару вимогам діючого санітарного законодавства підтверджується шляхом подання у складі тендерної пропозиції гігієнічного висновку державної санітарно-епідеміологічної експертизи (Інвентар і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устатковання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для занять спортом та ігор просто неба) з відповідним додатком до цього висновку із зазначенням артиклю продукції ,що пропонується в закупівлі;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4. Сертифікат відповідності (Інвентар і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устатковання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для занять спортом та ігор просто неба) щодо відповідності продукції вимогам (технічній нормативній документації виробника);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5. Учасник надає копію паспортів виробів на кожну одиницю товару, яка включає  зони безпеки,інформацію з експлуатації, схему бетонування обладнання, гарантійні зобов’язання від виробника;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Документи про відповідність, повинні мати дійсний термін дії на кінцеву дату подання пропозиції учасником;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6. Га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рантійний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лист щодо якості товару, що пропонується. Якість товару повинна відповідати технічним характеристикам Замовника та вимогам, встановленим до нього загальнообов'язковими на території України нормами і правилами;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7. Л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ист-гарантія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Учасника щодо вчасної поставку товару, в терміни визначені замовником;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8.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Якщо учасник не є виробником продукції, надати копії документів, завірені учасником, які підтверджують стосунки із виробником: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- скановану копію/оригінал договору з виробником; або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- скановану копію/оригінал сертифікату дистриб’ютора, представника, дилера;або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lastRenderedPageBreak/>
        <w:t>- скановану копію/оригінал листа виробника про представництво його інтересів учасником;або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- інше документальне підтвердження про походження товару у Учасника від виробника (в такому разі учасник має надати: договори на купівлю товару або інші належні документи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відповідно до чинного законодавства, що підтвердять весь ланцюг походження товару у учасника починаючи від виробника).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-RU" w:bidi="en-US"/>
        </w:rPr>
      </w:pPr>
      <w:proofErr w:type="spellStart"/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val="ru-RU" w:bidi="en-US"/>
        </w:rPr>
        <w:t>Важливо</w:t>
      </w:r>
      <w:proofErr w:type="spellEnd"/>
      <w:proofErr w:type="gramStart"/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val="ru-RU" w:bidi="en-US"/>
        </w:rPr>
        <w:t>!</w:t>
      </w:r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  <w:t>Д</w:t>
      </w:r>
      <w:proofErr w:type="gramEnd"/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  <w:t>окументи про відповідність, повинні мати дійсний термін дії на кінцеву дату подання пропозиції учасником</w:t>
      </w:r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val="ru-RU" w:bidi="en-US"/>
        </w:rPr>
        <w:t>!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b/>
          <w:color w:val="000000"/>
          <w:sz w:val="28"/>
          <w:szCs w:val="28"/>
          <w:lang w:val="ru-RU" w:bidi="en-US"/>
        </w:rPr>
        <w:t xml:space="preserve">УВАГА! 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Замовник на етапі кваліфікації учасника має право безперешкодно в супроводі представника постачальника виїхати на склад постачальника та оглянути запропонований товар технічним характеристикам.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У разі виявлення Замовником невідповідності запропонованого товару визначеним вимогам в технічному завданні, або запропонований товар не може використовуватись за призначенням, така пропозиція учасника за рішенням Замовника може відхилитись, як така що не відповідає вимогам Замовника визначеним в Документації, зокрема в технічній частині предмета закупівлі.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4"/>
          <w:szCs w:val="24"/>
          <w:lang w:val="ru-RU" w:bidi="en-US"/>
        </w:rPr>
        <w:t xml:space="preserve"> 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На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момент фактичної передачі товару</w:t>
      </w:r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 xml:space="preserve"> за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адресою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val="ru-RU" w:bidi="en-US"/>
        </w:rPr>
        <w:t>: Ки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ївська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обл.,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м</w:t>
      </w:r>
      <w:proofErr w:type="gram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.Б</w:t>
      </w:r>
      <w:proofErr w:type="gram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огуслав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, вул. Корсунська, 171 Учасник проводить демонстраційний показ відповідності технічних, якісних характеристик поставленого товару вимогам тендерної документації. (товщина металу, </w:t>
      </w:r>
      <w:proofErr w:type="spellStart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нержавійка</w:t>
      </w:r>
      <w:proofErr w:type="spellEnd"/>
      <w:r w:rsidRPr="004D457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і т.д.). При невідповідності опису, товар не приймається, а договір розривається.</w:t>
      </w:r>
    </w:p>
    <w:p w:rsidR="004D457F" w:rsidRPr="004D457F" w:rsidRDefault="004D457F" w:rsidP="004D457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bidi="en-US"/>
        </w:rPr>
      </w:pPr>
      <w:r w:rsidRPr="004D457F">
        <w:rPr>
          <w:rFonts w:ascii="Times New Roman" w:eastAsia="Arial" w:hAnsi="Times New Roman" w:cs="Times New Roman"/>
          <w:color w:val="000000"/>
          <w:sz w:val="24"/>
          <w:szCs w:val="24"/>
          <w:lang w:val="ru-RU" w:bidi="en-US"/>
        </w:rPr>
        <w:t xml:space="preserve"> </w:t>
      </w:r>
    </w:p>
    <w:p w:rsidR="004D457F" w:rsidRPr="004D457F" w:rsidRDefault="004D457F" w:rsidP="004D457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D457F" w:rsidRPr="004D457F" w:rsidRDefault="004D457F" w:rsidP="004D45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D457F">
        <w:rPr>
          <w:rFonts w:ascii="Times New Roman" w:eastAsia="Calibri" w:hAnsi="Times New Roman" w:cs="Times New Roman"/>
          <w:b/>
          <w:sz w:val="32"/>
          <w:szCs w:val="32"/>
          <w:lang w:val="ru-RU"/>
        </w:rPr>
        <w:t>УВАГА!</w:t>
      </w:r>
    </w:p>
    <w:p w:rsidR="004D457F" w:rsidRPr="004D457F" w:rsidRDefault="004D457F" w:rsidP="004D457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Замовник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</w:t>
      </w:r>
      <w:proofErr w:type="gram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вл</w:t>
      </w:r>
      <w:proofErr w:type="gram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переслідує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обрання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конкретної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торговельної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марки,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моделі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виробника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Товару.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Вважати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зазначені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proofErr w:type="gram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</w:t>
      </w:r>
      <w:proofErr w:type="gram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ічних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вимогах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тендерн</w:t>
      </w:r>
      <w:r w:rsidRPr="004D457F">
        <w:rPr>
          <w:rFonts w:ascii="Times New Roman" w:eastAsia="Calibri" w:hAnsi="Times New Roman" w:cs="Times New Roman"/>
          <w:b/>
          <w:sz w:val="24"/>
          <w:szCs w:val="24"/>
        </w:rPr>
        <w:t>ій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документації)</w:t>
      </w:r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посилання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конкретні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торгівельні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марки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фірму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конструкцію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тип предмета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джерело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його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походження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виробника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такими,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містять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вираз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еквівалент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».</w:t>
      </w:r>
    </w:p>
    <w:p w:rsidR="004D457F" w:rsidRPr="004D457F" w:rsidRDefault="004D457F" w:rsidP="004D45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D45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</w:p>
    <w:p w:rsidR="004D457F" w:rsidRPr="004D457F" w:rsidRDefault="004D457F" w:rsidP="004D45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D45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ВАЖЛИВО!</w:t>
      </w:r>
    </w:p>
    <w:p w:rsidR="004D457F" w:rsidRPr="004D457F" w:rsidRDefault="004D457F" w:rsidP="004D45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457F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Учасник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переможець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має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забезпечити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доставку товару за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власний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рахунок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адресою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Замовника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4D457F">
        <w:rPr>
          <w:rFonts w:ascii="Times New Roman" w:eastAsia="Calibri" w:hAnsi="Times New Roman" w:cs="Times New Roman"/>
          <w:b/>
          <w:sz w:val="24"/>
          <w:szCs w:val="24"/>
        </w:rPr>
        <w:t xml:space="preserve">09701, </w:t>
      </w:r>
      <w:r w:rsidRPr="004D45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Обух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</w:rPr>
        <w:t>івський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</w:rPr>
        <w:t xml:space="preserve"> район, </w:t>
      </w:r>
      <w:proofErr w:type="spellStart"/>
      <w:r w:rsidRPr="004D457F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Start"/>
      <w:r w:rsidRPr="004D457F">
        <w:rPr>
          <w:rFonts w:ascii="Times New Roman" w:eastAsia="Calibri" w:hAnsi="Times New Roman" w:cs="Times New Roman"/>
          <w:b/>
          <w:sz w:val="24"/>
          <w:szCs w:val="24"/>
        </w:rPr>
        <w:t>.Б</w:t>
      </w:r>
      <w:proofErr w:type="gramEnd"/>
      <w:r w:rsidRPr="004D457F">
        <w:rPr>
          <w:rFonts w:ascii="Times New Roman" w:eastAsia="Calibri" w:hAnsi="Times New Roman" w:cs="Times New Roman"/>
          <w:b/>
          <w:sz w:val="24"/>
          <w:szCs w:val="24"/>
        </w:rPr>
        <w:t>огуслав</w:t>
      </w:r>
      <w:proofErr w:type="spellEnd"/>
      <w:r w:rsidRPr="004D457F">
        <w:rPr>
          <w:rFonts w:ascii="Times New Roman" w:eastAsia="Calibri" w:hAnsi="Times New Roman" w:cs="Times New Roman"/>
          <w:b/>
          <w:sz w:val="24"/>
          <w:szCs w:val="24"/>
        </w:rPr>
        <w:t>, вул. Корсунська, 171.</w:t>
      </w:r>
    </w:p>
    <w:p w:rsidR="004D457F" w:rsidRPr="004D457F" w:rsidRDefault="004D457F" w:rsidP="004D45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57F" w:rsidRPr="004D457F" w:rsidRDefault="004D457F" w:rsidP="004D45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57F" w:rsidRPr="004D457F" w:rsidRDefault="004D457F" w:rsidP="004D45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57F" w:rsidRPr="004D457F" w:rsidRDefault="004D457F" w:rsidP="004D45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287" w:rsidRPr="002E7287" w:rsidRDefault="004D457F" w:rsidP="004D457F">
      <w:pPr>
        <w:tabs>
          <w:tab w:val="left" w:pos="609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 xml:space="preserve"> </w:t>
      </w:r>
    </w:p>
    <w:p w:rsidR="00E12F96" w:rsidRDefault="00E01448" w:rsidP="002E7287">
      <w:pPr>
        <w:tabs>
          <w:tab w:val="left" w:pos="6095"/>
        </w:tabs>
        <w:jc w:val="center"/>
      </w:pPr>
    </w:p>
    <w:sectPr w:rsidR="00E12F96" w:rsidSect="00FA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F7"/>
    <w:multiLevelType w:val="hybridMultilevel"/>
    <w:tmpl w:val="7260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703B"/>
    <w:multiLevelType w:val="hybridMultilevel"/>
    <w:tmpl w:val="CE6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77B5E"/>
    <w:multiLevelType w:val="hybridMultilevel"/>
    <w:tmpl w:val="362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0"/>
    <w:rsid w:val="00082F25"/>
    <w:rsid w:val="000841EF"/>
    <w:rsid w:val="00085257"/>
    <w:rsid w:val="000C0239"/>
    <w:rsid w:val="00207C3B"/>
    <w:rsid w:val="00211400"/>
    <w:rsid w:val="00262384"/>
    <w:rsid w:val="002E7287"/>
    <w:rsid w:val="003712F1"/>
    <w:rsid w:val="00445534"/>
    <w:rsid w:val="004A79B6"/>
    <w:rsid w:val="004D457F"/>
    <w:rsid w:val="00670157"/>
    <w:rsid w:val="00696EF2"/>
    <w:rsid w:val="006A115A"/>
    <w:rsid w:val="006F3507"/>
    <w:rsid w:val="00733410"/>
    <w:rsid w:val="00735E2C"/>
    <w:rsid w:val="00773264"/>
    <w:rsid w:val="007C5DB2"/>
    <w:rsid w:val="008F71D5"/>
    <w:rsid w:val="00901C33"/>
    <w:rsid w:val="009314C8"/>
    <w:rsid w:val="0094507E"/>
    <w:rsid w:val="0097426B"/>
    <w:rsid w:val="00984E90"/>
    <w:rsid w:val="009E63C9"/>
    <w:rsid w:val="00B13A03"/>
    <w:rsid w:val="00B57C00"/>
    <w:rsid w:val="00BB0758"/>
    <w:rsid w:val="00C65510"/>
    <w:rsid w:val="00C678E8"/>
    <w:rsid w:val="00C7214E"/>
    <w:rsid w:val="00CC38FA"/>
    <w:rsid w:val="00D40BF1"/>
    <w:rsid w:val="00D80E8B"/>
    <w:rsid w:val="00DC1631"/>
    <w:rsid w:val="00DD27D1"/>
    <w:rsid w:val="00E01448"/>
    <w:rsid w:val="00E96D8B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21-005152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8093</Words>
  <Characters>4614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Bux_Blagoustriy</dc:creator>
  <cp:lastModifiedBy>Bux_Blagoustriy</cp:lastModifiedBy>
  <cp:revision>38</cp:revision>
  <dcterms:created xsi:type="dcterms:W3CDTF">2021-07-19T12:01:00Z</dcterms:created>
  <dcterms:modified xsi:type="dcterms:W3CDTF">2023-07-26T06:52:00Z</dcterms:modified>
</cp:coreProperties>
</file>